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F84" w:rsidRDefault="00887E54">
      <w:pPr>
        <w:pStyle w:val="NormaleWeb"/>
        <w:spacing w:after="28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COMUNICATO STAMPA</w:t>
      </w:r>
    </w:p>
    <w:p w:rsidR="00FD7C1C" w:rsidRPr="00FD7C1C" w:rsidRDefault="00FD7C1C" w:rsidP="00FD7C1C">
      <w:pPr>
        <w:suppressAutoHyphens w:val="0"/>
        <w:spacing w:before="100" w:beforeAutospacing="1" w:after="100" w:afterAutospacing="1" w:line="240" w:lineRule="auto"/>
        <w:jc w:val="center"/>
        <w:rPr>
          <w:rFonts w:eastAsia="Times New Roman" w:cstheme="minorHAnsi"/>
          <w:sz w:val="28"/>
          <w:szCs w:val="24"/>
          <w:lang w:eastAsia="it-IT"/>
        </w:rPr>
      </w:pPr>
      <w:r w:rsidRPr="00FD7C1C">
        <w:rPr>
          <w:rFonts w:eastAsia="Times New Roman" w:cstheme="minorHAnsi"/>
          <w:b/>
          <w:bCs/>
          <w:sz w:val="28"/>
          <w:szCs w:val="24"/>
          <w:lang w:eastAsia="it-IT"/>
        </w:rPr>
        <w:t>Settimana del diabete: screening gratuiti nelle Case della Comunità dell’Area 1</w:t>
      </w:r>
    </w:p>
    <w:p w:rsidR="00DD5FB0" w:rsidRPr="00DD5FB0" w:rsidRDefault="00DD5FB0" w:rsidP="00DD5FB0">
      <w:pPr>
        <w:suppressAutoHyphens w:val="0"/>
        <w:spacing w:before="100" w:after="10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  <w:r w:rsidRPr="00DD5FB0">
        <w:rPr>
          <w:rFonts w:eastAsia="Times New Roman" w:cstheme="minorHAnsi"/>
          <w:b/>
          <w:sz w:val="24"/>
          <w:szCs w:val="24"/>
          <w:lang w:eastAsia="it-IT"/>
        </w:rPr>
        <w:t>ATSL – Azienda Tutela Salute Liguria aderisce, con le diverse Aree, alla Settimana del diabete, in programma dall’8 al 14 novembre 2026. Per l’Area 1 sono previsti tre appuntamenti dedicati allo screening glicemico gratuito e alla sensibilizzazione sulla prevenzione del diabete, affiancati da due uscite dei gruppi di cammino a Sanremo.</w:t>
      </w:r>
    </w:p>
    <w:p w:rsidR="00DD5FB0" w:rsidRPr="00DD5FB0" w:rsidRDefault="00DD5FB0" w:rsidP="00DD5FB0">
      <w:pPr>
        <w:suppressAutoHyphens w:val="0"/>
        <w:spacing w:before="100" w:after="10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sz w:val="24"/>
          <w:szCs w:val="24"/>
          <w:lang w:eastAsia="it-IT"/>
        </w:rPr>
        <w:t xml:space="preserve">Gli incontri di screening e informazione nelle Case della Comunità sono organizzati dal </w:t>
      </w:r>
      <w:r w:rsidRPr="00DD5FB0">
        <w:rPr>
          <w:rFonts w:eastAsia="Times New Roman" w:cstheme="minorHAnsi"/>
          <w:b/>
          <w:sz w:val="24"/>
          <w:szCs w:val="24"/>
          <w:lang w:eastAsia="it-IT"/>
        </w:rPr>
        <w:t>Centro E</w:t>
      </w:r>
      <w:r w:rsidRPr="00DD5FB0">
        <w:rPr>
          <w:rFonts w:eastAsia="Times New Roman" w:cstheme="minorHAnsi"/>
          <w:b/>
          <w:sz w:val="24"/>
          <w:szCs w:val="24"/>
          <w:lang w:eastAsia="it-IT"/>
        </w:rPr>
        <w:t>n</w:t>
      </w:r>
      <w:r w:rsidRPr="00DD5FB0">
        <w:rPr>
          <w:rFonts w:eastAsia="Times New Roman" w:cstheme="minorHAnsi"/>
          <w:b/>
          <w:sz w:val="24"/>
          <w:szCs w:val="24"/>
          <w:lang w:eastAsia="it-IT"/>
        </w:rPr>
        <w:t>docrino-Metabolico (CEM)</w:t>
      </w:r>
      <w:r w:rsidRPr="00DD5FB0">
        <w:rPr>
          <w:rFonts w:eastAsia="Times New Roman" w:cstheme="minorHAnsi"/>
          <w:sz w:val="24"/>
          <w:szCs w:val="24"/>
          <w:lang w:eastAsia="it-IT"/>
        </w:rPr>
        <w:t xml:space="preserve">, diretto dal dr. Alberto Aglialoro, in collaborazione con </w:t>
      </w:r>
      <w:r w:rsidRPr="00DD5FB0">
        <w:rPr>
          <w:rFonts w:eastAsia="Times New Roman" w:cstheme="minorHAnsi"/>
          <w:b/>
          <w:sz w:val="24"/>
          <w:szCs w:val="24"/>
          <w:lang w:eastAsia="it-IT"/>
        </w:rPr>
        <w:t>l’Associazione Diabete Giovanile Ponente (ADGP)</w:t>
      </w:r>
      <w:r w:rsidRPr="00DD5FB0">
        <w:rPr>
          <w:rFonts w:eastAsia="Times New Roman" w:cstheme="minorHAnsi"/>
          <w:sz w:val="24"/>
          <w:szCs w:val="24"/>
          <w:lang w:eastAsia="it-IT"/>
        </w:rPr>
        <w:t>. Gli appuntamenti sono:</w:t>
      </w:r>
    </w:p>
    <w:p w:rsidR="00DD5FB0" w:rsidRPr="00DD5FB0" w:rsidRDefault="00DD5FB0" w:rsidP="00DD5FB0">
      <w:pPr>
        <w:suppressAutoHyphens w:val="0"/>
        <w:spacing w:before="100" w:after="10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b/>
          <w:bCs/>
          <w:sz w:val="24"/>
          <w:szCs w:val="24"/>
          <w:lang w:eastAsia="it-IT"/>
        </w:rPr>
        <w:t>Lunedì 9 novembre, dalle 10.30 alle 12.30</w:t>
      </w:r>
      <w:r w:rsidRPr="00DD5FB0">
        <w:rPr>
          <w:rFonts w:eastAsia="Times New Roman" w:cstheme="minorHAnsi"/>
          <w:sz w:val="24"/>
          <w:szCs w:val="24"/>
          <w:lang w:eastAsia="it-IT"/>
        </w:rPr>
        <w:t>, alla Casa della Comunità di Ventimiglia, in via San S</w:t>
      </w:r>
      <w:r w:rsidRPr="00DD5FB0">
        <w:rPr>
          <w:rFonts w:eastAsia="Times New Roman" w:cstheme="minorHAnsi"/>
          <w:sz w:val="24"/>
          <w:szCs w:val="24"/>
          <w:lang w:eastAsia="it-IT"/>
        </w:rPr>
        <w:t>e</w:t>
      </w:r>
      <w:r w:rsidRPr="00DD5FB0">
        <w:rPr>
          <w:rFonts w:eastAsia="Times New Roman" w:cstheme="minorHAnsi"/>
          <w:sz w:val="24"/>
          <w:szCs w:val="24"/>
          <w:lang w:eastAsia="it-IT"/>
        </w:rPr>
        <w:t>condo 22 (primo piano);</w:t>
      </w:r>
    </w:p>
    <w:p w:rsidR="00DD5FB0" w:rsidRPr="00DD5FB0" w:rsidRDefault="00DD5FB0" w:rsidP="00DD5FB0">
      <w:pPr>
        <w:suppressAutoHyphens w:val="0"/>
        <w:spacing w:before="100" w:after="10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b/>
          <w:bCs/>
          <w:sz w:val="24"/>
          <w:szCs w:val="24"/>
          <w:lang w:eastAsia="it-IT"/>
        </w:rPr>
        <w:t>Martedì 10 novembre, dalle 15 alle 17</w:t>
      </w:r>
      <w:r w:rsidRPr="00DD5FB0">
        <w:rPr>
          <w:rFonts w:eastAsia="Times New Roman" w:cstheme="minorHAnsi"/>
          <w:sz w:val="24"/>
          <w:szCs w:val="24"/>
          <w:lang w:eastAsia="it-IT"/>
        </w:rPr>
        <w:t>, alla Casa della Comunità di Imperia, in via Acquarone 9 (piano terra);</w:t>
      </w:r>
    </w:p>
    <w:p w:rsidR="00DD5FB0" w:rsidRPr="00DD5FB0" w:rsidRDefault="00DD5FB0" w:rsidP="00DD5FB0">
      <w:pPr>
        <w:suppressAutoHyphens w:val="0"/>
        <w:spacing w:before="100" w:after="10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b/>
          <w:bCs/>
          <w:sz w:val="24"/>
          <w:szCs w:val="24"/>
          <w:lang w:eastAsia="it-IT"/>
        </w:rPr>
        <w:t>Giovedì 12 novembre, dalle 15 alle 17</w:t>
      </w:r>
      <w:r w:rsidRPr="00DD5FB0">
        <w:rPr>
          <w:rFonts w:eastAsia="Times New Roman" w:cstheme="minorHAnsi"/>
          <w:sz w:val="24"/>
          <w:szCs w:val="24"/>
          <w:lang w:eastAsia="it-IT"/>
        </w:rPr>
        <w:t>, alla Casa della Comunità di Sanremo, in via San Francesco 96 (secondo piano).</w:t>
      </w:r>
    </w:p>
    <w:p w:rsidR="004123DE" w:rsidRPr="00DD5FB0" w:rsidRDefault="004123DE" w:rsidP="004123DE">
      <w:pPr>
        <w:suppressAutoHyphens w:val="0"/>
        <w:spacing w:before="100" w:after="10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sz w:val="24"/>
          <w:szCs w:val="24"/>
          <w:lang w:eastAsia="it-IT"/>
        </w:rPr>
        <w:t>Lo screening è rivolto alle persone tra i 45 e i 65 anni con familiarità per diabete o fattori di rischio, come il sovrappeso</w:t>
      </w:r>
      <w:r>
        <w:rPr>
          <w:rFonts w:eastAsia="Times New Roman" w:cstheme="minorHAnsi"/>
          <w:sz w:val="24"/>
          <w:szCs w:val="24"/>
          <w:lang w:eastAsia="it-IT"/>
        </w:rPr>
        <w:t xml:space="preserve">, l’obesità </w:t>
      </w:r>
      <w:r w:rsidRPr="00DD5FB0">
        <w:rPr>
          <w:rFonts w:eastAsia="Times New Roman" w:cstheme="minorHAnsi"/>
          <w:sz w:val="24"/>
          <w:szCs w:val="24"/>
          <w:lang w:eastAsia="it-IT"/>
        </w:rPr>
        <w:t xml:space="preserve"> o la scarsa attività fisica. Le attività di informazione e sensibilizzazi</w:t>
      </w:r>
      <w:r w:rsidRPr="00DD5FB0">
        <w:rPr>
          <w:rFonts w:eastAsia="Times New Roman" w:cstheme="minorHAnsi"/>
          <w:sz w:val="24"/>
          <w:szCs w:val="24"/>
          <w:lang w:eastAsia="it-IT"/>
        </w:rPr>
        <w:t>o</w:t>
      </w:r>
      <w:r w:rsidRPr="00DD5FB0">
        <w:rPr>
          <w:rFonts w:eastAsia="Times New Roman" w:cstheme="minorHAnsi"/>
          <w:sz w:val="24"/>
          <w:szCs w:val="24"/>
          <w:lang w:eastAsia="it-IT"/>
        </w:rPr>
        <w:t>ne sono aperte a tutti. Saranno disponibili informazioni su diabete e prediabete e sugli stili di vita sani.</w:t>
      </w:r>
    </w:p>
    <w:p w:rsidR="00DD5FB0" w:rsidRPr="00DD5FB0" w:rsidRDefault="00DD5FB0" w:rsidP="00DD5FB0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sz w:val="24"/>
          <w:szCs w:val="24"/>
          <w:lang w:eastAsia="it-IT"/>
        </w:rPr>
        <w:t>Accanto agli incontri nelle Case della Comunità, lunedì 9 e giovedì 12 novembre si potrà partecip</w:t>
      </w:r>
      <w:r w:rsidRPr="00DD5FB0">
        <w:rPr>
          <w:rFonts w:eastAsia="Times New Roman" w:cstheme="minorHAnsi"/>
          <w:sz w:val="24"/>
          <w:szCs w:val="24"/>
          <w:lang w:eastAsia="it-IT"/>
        </w:rPr>
        <w:t>a</w:t>
      </w:r>
      <w:r w:rsidRPr="00DD5FB0">
        <w:rPr>
          <w:rFonts w:eastAsia="Times New Roman" w:cstheme="minorHAnsi"/>
          <w:sz w:val="24"/>
          <w:szCs w:val="24"/>
          <w:lang w:eastAsia="it-IT"/>
        </w:rPr>
        <w:t xml:space="preserve">re a Sanremo ai gruppi di cammino </w:t>
      </w:r>
      <w:r w:rsidR="004123DE">
        <w:rPr>
          <w:rFonts w:eastAsia="Times New Roman" w:cstheme="minorHAnsi"/>
          <w:sz w:val="24"/>
          <w:szCs w:val="24"/>
          <w:lang w:eastAsia="it-IT"/>
        </w:rPr>
        <w:t xml:space="preserve">promossi </w:t>
      </w:r>
      <w:r w:rsidRPr="00DD5FB0">
        <w:rPr>
          <w:rFonts w:eastAsia="Times New Roman" w:cstheme="minorHAnsi"/>
          <w:b/>
          <w:sz w:val="24"/>
          <w:szCs w:val="24"/>
          <w:lang w:eastAsia="it-IT"/>
        </w:rPr>
        <w:t>d</w:t>
      </w:r>
      <w:r w:rsidR="004123DE" w:rsidRPr="00763302">
        <w:rPr>
          <w:rFonts w:eastAsia="Times New Roman" w:cstheme="minorHAnsi"/>
          <w:b/>
          <w:sz w:val="24"/>
          <w:szCs w:val="24"/>
          <w:lang w:eastAsia="it-IT"/>
        </w:rPr>
        <w:t>a</w:t>
      </w:r>
      <w:r w:rsidRPr="00DD5FB0">
        <w:rPr>
          <w:rFonts w:eastAsia="Times New Roman" w:cstheme="minorHAnsi"/>
          <w:b/>
          <w:sz w:val="24"/>
          <w:szCs w:val="24"/>
          <w:lang w:eastAsia="it-IT"/>
        </w:rPr>
        <w:t>ll’Associazione Cuore in Movimento</w:t>
      </w:r>
      <w:r w:rsidRPr="00DD5FB0">
        <w:rPr>
          <w:rFonts w:eastAsia="Times New Roman" w:cstheme="minorHAnsi"/>
          <w:sz w:val="24"/>
          <w:szCs w:val="24"/>
          <w:lang w:eastAsia="it-IT"/>
        </w:rPr>
        <w:t xml:space="preserve">, organizzati in collaborazione con </w:t>
      </w:r>
      <w:r w:rsidRPr="00DD5FB0">
        <w:rPr>
          <w:rFonts w:eastAsia="Times New Roman" w:cstheme="minorHAnsi"/>
          <w:b/>
          <w:sz w:val="24"/>
          <w:szCs w:val="24"/>
          <w:lang w:eastAsia="it-IT"/>
        </w:rPr>
        <w:t>ADGP</w:t>
      </w:r>
      <w:r w:rsidRPr="00DD5FB0">
        <w:rPr>
          <w:rFonts w:eastAsia="Times New Roman" w:cstheme="minorHAnsi"/>
          <w:sz w:val="24"/>
          <w:szCs w:val="24"/>
          <w:lang w:eastAsia="it-IT"/>
        </w:rPr>
        <w:t xml:space="preserve">. Sono previsti due livelli: un </w:t>
      </w:r>
      <w:r w:rsidRPr="00DD5FB0">
        <w:rPr>
          <w:rFonts w:eastAsia="Times New Roman" w:cstheme="minorHAnsi"/>
          <w:b/>
          <w:bCs/>
          <w:sz w:val="24"/>
          <w:szCs w:val="24"/>
          <w:lang w:eastAsia="it-IT"/>
        </w:rPr>
        <w:t>gruppo base</w:t>
      </w:r>
      <w:r w:rsidRPr="00DD5FB0">
        <w:rPr>
          <w:rFonts w:eastAsia="Times New Roman" w:cstheme="minorHAnsi"/>
          <w:sz w:val="24"/>
          <w:szCs w:val="24"/>
          <w:lang w:eastAsia="it-IT"/>
        </w:rPr>
        <w:t>, con percorso semplice e pi</w:t>
      </w:r>
      <w:r w:rsidRPr="00DD5FB0">
        <w:rPr>
          <w:rFonts w:eastAsia="Times New Roman" w:cstheme="minorHAnsi"/>
          <w:sz w:val="24"/>
          <w:szCs w:val="24"/>
          <w:lang w:eastAsia="it-IT"/>
        </w:rPr>
        <w:t>a</w:t>
      </w:r>
      <w:r w:rsidRPr="00DD5FB0">
        <w:rPr>
          <w:rFonts w:eastAsia="Times New Roman" w:cstheme="minorHAnsi"/>
          <w:sz w:val="24"/>
          <w:szCs w:val="24"/>
          <w:lang w:eastAsia="it-IT"/>
        </w:rPr>
        <w:t xml:space="preserve">neggiante, e un </w:t>
      </w:r>
      <w:r w:rsidRPr="00DD5FB0">
        <w:rPr>
          <w:rFonts w:eastAsia="Times New Roman" w:cstheme="minorHAnsi"/>
          <w:b/>
          <w:bCs/>
          <w:sz w:val="24"/>
          <w:szCs w:val="24"/>
          <w:lang w:eastAsia="it-IT"/>
        </w:rPr>
        <w:t>gruppo avanzato</w:t>
      </w:r>
      <w:r w:rsidRPr="00DD5FB0">
        <w:rPr>
          <w:rFonts w:eastAsia="Times New Roman" w:cstheme="minorHAnsi"/>
          <w:sz w:val="24"/>
          <w:szCs w:val="24"/>
          <w:lang w:eastAsia="it-IT"/>
        </w:rPr>
        <w:t>, con un percorso più lungo e impegnativo.</w:t>
      </w:r>
    </w:p>
    <w:p w:rsidR="00DD5FB0" w:rsidRDefault="00DD5FB0" w:rsidP="00DD5FB0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sz w:val="24"/>
          <w:szCs w:val="24"/>
          <w:lang w:eastAsia="it-IT"/>
        </w:rPr>
        <w:t xml:space="preserve">Per entrambe le giornate, la partenza del gruppo </w:t>
      </w:r>
      <w:r w:rsidR="004123DE">
        <w:rPr>
          <w:rFonts w:eastAsia="Times New Roman" w:cstheme="minorHAnsi"/>
          <w:sz w:val="24"/>
          <w:szCs w:val="24"/>
          <w:lang w:eastAsia="it-IT"/>
        </w:rPr>
        <w:t xml:space="preserve">avanzato </w:t>
      </w:r>
      <w:r w:rsidRPr="00DD5FB0">
        <w:rPr>
          <w:rFonts w:eastAsia="Times New Roman" w:cstheme="minorHAnsi"/>
          <w:sz w:val="24"/>
          <w:szCs w:val="24"/>
          <w:lang w:eastAsia="it-IT"/>
        </w:rPr>
        <w:t>è prevista alle ore</w:t>
      </w:r>
      <w:r w:rsidR="004123DE">
        <w:rPr>
          <w:rFonts w:eastAsia="Times New Roman" w:cstheme="minorHAnsi"/>
          <w:sz w:val="24"/>
          <w:szCs w:val="24"/>
          <w:lang w:eastAsia="it-IT"/>
        </w:rPr>
        <w:t xml:space="preserve"> 9.15</w:t>
      </w:r>
      <w:r w:rsidRPr="00DD5FB0">
        <w:rPr>
          <w:rFonts w:eastAsia="Times New Roman" w:cstheme="minorHAnsi"/>
          <w:sz w:val="24"/>
          <w:szCs w:val="24"/>
          <w:lang w:eastAsia="it-IT"/>
        </w:rPr>
        <w:t>,</w:t>
      </w:r>
      <w:r w:rsidR="004123DE">
        <w:rPr>
          <w:rFonts w:eastAsia="Times New Roman" w:cstheme="minorHAnsi"/>
          <w:sz w:val="24"/>
          <w:szCs w:val="24"/>
          <w:lang w:eastAsia="it-IT"/>
        </w:rPr>
        <w:t xml:space="preserve"> dalla vecchia stazione ferroviaria di Sanremo. Q</w:t>
      </w:r>
      <w:r w:rsidRPr="00DD5FB0">
        <w:rPr>
          <w:rFonts w:eastAsia="Times New Roman" w:cstheme="minorHAnsi"/>
          <w:sz w:val="24"/>
          <w:szCs w:val="24"/>
          <w:lang w:eastAsia="it-IT"/>
        </w:rPr>
        <w:t xml:space="preserve">uella del gruppo </w:t>
      </w:r>
      <w:r w:rsidR="004123DE">
        <w:rPr>
          <w:rFonts w:eastAsia="Times New Roman" w:cstheme="minorHAnsi"/>
          <w:sz w:val="24"/>
          <w:szCs w:val="24"/>
          <w:lang w:eastAsia="it-IT"/>
        </w:rPr>
        <w:t xml:space="preserve">base </w:t>
      </w:r>
      <w:r w:rsidRPr="00DD5FB0">
        <w:rPr>
          <w:rFonts w:eastAsia="Times New Roman" w:cstheme="minorHAnsi"/>
          <w:sz w:val="24"/>
          <w:szCs w:val="24"/>
          <w:lang w:eastAsia="it-IT"/>
        </w:rPr>
        <w:t>alle ore</w:t>
      </w:r>
      <w:r w:rsidR="004123DE">
        <w:rPr>
          <w:rFonts w:eastAsia="Times New Roman" w:cstheme="minorHAnsi"/>
          <w:sz w:val="24"/>
          <w:szCs w:val="24"/>
          <w:lang w:eastAsia="it-IT"/>
        </w:rPr>
        <w:t xml:space="preserve"> 9.30 con punto di ritrovo a Pian di Nave – Sanremo. Tutti i partecipanti sono invitati ad indossare una </w:t>
      </w:r>
      <w:r>
        <w:rPr>
          <w:rFonts w:eastAsia="Times New Roman" w:cstheme="minorHAnsi"/>
          <w:sz w:val="24"/>
          <w:szCs w:val="24"/>
          <w:lang w:eastAsia="it-IT"/>
        </w:rPr>
        <w:t>maglietta blu</w:t>
      </w:r>
      <w:r w:rsidR="004123DE">
        <w:rPr>
          <w:rFonts w:eastAsia="Times New Roman" w:cstheme="minorHAnsi"/>
          <w:sz w:val="24"/>
          <w:szCs w:val="24"/>
          <w:lang w:eastAsia="it-IT"/>
        </w:rPr>
        <w:t>, colore associato alla Giornata del Diabete</w:t>
      </w:r>
      <w:r w:rsidR="00763302">
        <w:rPr>
          <w:rFonts w:eastAsia="Times New Roman" w:cstheme="minorHAnsi"/>
          <w:sz w:val="24"/>
          <w:szCs w:val="24"/>
          <w:lang w:eastAsia="it-IT"/>
        </w:rPr>
        <w:t>. In caso di pioggia la camminata sarà annullata.</w:t>
      </w:r>
      <w:bookmarkStart w:id="0" w:name="_GoBack"/>
      <w:bookmarkEnd w:id="0"/>
    </w:p>
    <w:p w:rsidR="00DD5FB0" w:rsidRPr="00DD5FB0" w:rsidRDefault="00DD5FB0" w:rsidP="00DD5FB0">
      <w:pPr>
        <w:suppressAutoHyphens w:val="0"/>
        <w:spacing w:before="100" w:after="10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i/>
          <w:iCs/>
          <w:sz w:val="24"/>
          <w:szCs w:val="24"/>
          <w:lang w:eastAsia="it-IT"/>
        </w:rPr>
        <w:t>«La Settimana del diabete è un’occasione per avvicinare la prevenzione alle persone e valorizzare il ruolo delle Case della Comunità. Con questi appuntamenti vogliamo offrire un’opportunità di screening a chi presenta familiarità o fattori di rischio e, allo stesso tempo, promuovere una ma</w:t>
      </w:r>
      <w:r w:rsidRPr="00DD5FB0">
        <w:rPr>
          <w:rFonts w:eastAsia="Times New Roman" w:cstheme="minorHAnsi"/>
          <w:i/>
          <w:iCs/>
          <w:sz w:val="24"/>
          <w:szCs w:val="24"/>
          <w:lang w:eastAsia="it-IT"/>
        </w:rPr>
        <w:t>g</w:t>
      </w:r>
      <w:r w:rsidRPr="00DD5FB0">
        <w:rPr>
          <w:rFonts w:eastAsia="Times New Roman" w:cstheme="minorHAnsi"/>
          <w:i/>
          <w:iCs/>
          <w:sz w:val="24"/>
          <w:szCs w:val="24"/>
          <w:lang w:eastAsia="it-IT"/>
        </w:rPr>
        <w:t xml:space="preserve">giore consapevolezza sull’importanza della prevenzione», </w:t>
      </w:r>
      <w:r w:rsidRPr="00DD5FB0">
        <w:rPr>
          <w:rFonts w:eastAsia="Times New Roman" w:cstheme="minorHAnsi"/>
          <w:sz w:val="24"/>
          <w:szCs w:val="24"/>
          <w:lang w:eastAsia="it-IT"/>
        </w:rPr>
        <w:t xml:space="preserve">dichiara </w:t>
      </w:r>
      <w:r w:rsidRPr="00DD5FB0">
        <w:rPr>
          <w:rFonts w:eastAsia="Times New Roman" w:cstheme="minorHAnsi"/>
          <w:b/>
          <w:bCs/>
          <w:sz w:val="24"/>
          <w:szCs w:val="24"/>
          <w:lang w:eastAsia="it-IT"/>
        </w:rPr>
        <w:t xml:space="preserve">Marino </w:t>
      </w:r>
      <w:proofErr w:type="spellStart"/>
      <w:r w:rsidRPr="00DD5FB0">
        <w:rPr>
          <w:rFonts w:eastAsia="Times New Roman" w:cstheme="minorHAnsi"/>
          <w:b/>
          <w:bCs/>
          <w:sz w:val="24"/>
          <w:szCs w:val="24"/>
          <w:lang w:eastAsia="it-IT"/>
        </w:rPr>
        <w:t>Anfosso</w:t>
      </w:r>
      <w:proofErr w:type="spellEnd"/>
      <w:r w:rsidRPr="00DD5FB0">
        <w:rPr>
          <w:rFonts w:eastAsia="Times New Roman" w:cstheme="minorHAnsi"/>
          <w:b/>
          <w:bCs/>
          <w:sz w:val="24"/>
          <w:szCs w:val="24"/>
          <w:lang w:eastAsia="it-IT"/>
        </w:rPr>
        <w:t>, direttore di ATSL – Area 1</w:t>
      </w:r>
      <w:r w:rsidRPr="00DD5FB0">
        <w:rPr>
          <w:rFonts w:eastAsia="Times New Roman" w:cstheme="minorHAnsi"/>
          <w:sz w:val="24"/>
          <w:szCs w:val="24"/>
          <w:lang w:eastAsia="it-IT"/>
        </w:rPr>
        <w:t>.</w:t>
      </w:r>
    </w:p>
    <w:p w:rsidR="00A02F84" w:rsidRPr="004123DE" w:rsidRDefault="00DD5FB0" w:rsidP="004123DE">
      <w:pPr>
        <w:suppressAutoHyphens w:val="0"/>
        <w:spacing w:before="100" w:after="10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D5FB0">
        <w:rPr>
          <w:rFonts w:eastAsia="Times New Roman" w:cstheme="minorHAnsi"/>
          <w:i/>
          <w:sz w:val="24"/>
          <w:szCs w:val="24"/>
          <w:lang w:eastAsia="it-IT"/>
        </w:rPr>
        <w:t xml:space="preserve">«Durante gli incontri il personale del CEM e delle Case della Comunità sarà a disposizione per lo </w:t>
      </w:r>
      <w:r w:rsidR="00E816D0">
        <w:rPr>
          <w:rFonts w:eastAsia="Times New Roman" w:cstheme="minorHAnsi"/>
          <w:i/>
          <w:sz w:val="24"/>
          <w:szCs w:val="24"/>
          <w:lang w:eastAsia="it-IT"/>
        </w:rPr>
        <w:t xml:space="preserve"> screening glicemico, una valutazione del rischio di sviluppare la malattia diabetica </w:t>
      </w:r>
      <w:r w:rsidRPr="00DD5FB0">
        <w:rPr>
          <w:rFonts w:eastAsia="Times New Roman" w:cstheme="minorHAnsi"/>
          <w:i/>
          <w:sz w:val="24"/>
          <w:szCs w:val="24"/>
          <w:lang w:eastAsia="it-IT"/>
        </w:rPr>
        <w:t xml:space="preserve"> per fornire i</w:t>
      </w:r>
      <w:r w:rsidRPr="00DD5FB0">
        <w:rPr>
          <w:rFonts w:eastAsia="Times New Roman" w:cstheme="minorHAnsi"/>
          <w:i/>
          <w:sz w:val="24"/>
          <w:szCs w:val="24"/>
          <w:lang w:eastAsia="it-IT"/>
        </w:rPr>
        <w:t>n</w:t>
      </w:r>
      <w:r w:rsidRPr="00DD5FB0">
        <w:rPr>
          <w:rFonts w:eastAsia="Times New Roman" w:cstheme="minorHAnsi"/>
          <w:i/>
          <w:sz w:val="24"/>
          <w:szCs w:val="24"/>
          <w:lang w:eastAsia="it-IT"/>
        </w:rPr>
        <w:t>formazioni sulla prevenzione del diabete e del prediabete.</w:t>
      </w:r>
      <w:r w:rsidRPr="00DD5FB0">
        <w:rPr>
          <w:rFonts w:eastAsia="Times New Roman" w:cstheme="minorHAnsi"/>
          <w:sz w:val="24"/>
          <w:szCs w:val="24"/>
          <w:lang w:eastAsia="it-IT"/>
        </w:rPr>
        <w:t>», aggiunge il dr. Alberto Aglialoro, dire</w:t>
      </w:r>
      <w:r w:rsidRPr="00DD5FB0">
        <w:rPr>
          <w:rFonts w:eastAsia="Times New Roman" w:cstheme="minorHAnsi"/>
          <w:sz w:val="24"/>
          <w:szCs w:val="24"/>
          <w:lang w:eastAsia="it-IT"/>
        </w:rPr>
        <w:t>t</w:t>
      </w:r>
      <w:r w:rsidRPr="00DD5FB0">
        <w:rPr>
          <w:rFonts w:eastAsia="Times New Roman" w:cstheme="minorHAnsi"/>
          <w:sz w:val="24"/>
          <w:szCs w:val="24"/>
          <w:lang w:eastAsia="it-IT"/>
        </w:rPr>
        <w:t>tore del Centro Endocrino-Metabolico di Area 1</w:t>
      </w:r>
      <w:r w:rsidR="004123DE">
        <w:rPr>
          <w:rFonts w:eastAsia="Times New Roman" w:cstheme="minorHAnsi"/>
          <w:sz w:val="24"/>
          <w:szCs w:val="24"/>
          <w:lang w:eastAsia="it-IT"/>
        </w:rPr>
        <w:t>.</w:t>
      </w:r>
    </w:p>
    <w:sectPr w:rsidR="00A02F84" w:rsidRPr="004123DE">
      <w:headerReference w:type="default" r:id="rId9"/>
      <w:footerReference w:type="default" r:id="rId10"/>
      <w:pgSz w:w="11906" w:h="16838"/>
      <w:pgMar w:top="1701" w:right="1134" w:bottom="1174" w:left="1134" w:header="709" w:footer="111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E5C" w:rsidRDefault="00FA5E5C">
      <w:pPr>
        <w:spacing w:after="0" w:line="240" w:lineRule="auto"/>
      </w:pPr>
      <w:r>
        <w:separator/>
      </w:r>
    </w:p>
  </w:endnote>
  <w:endnote w:type="continuationSeparator" w:id="0">
    <w:p w:rsidR="00FA5E5C" w:rsidRDefault="00FA5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84" w:rsidRDefault="00887E54">
    <w:pPr>
      <w:pStyle w:val="Contenutocornice"/>
      <w:spacing w:after="0" w:line="240" w:lineRule="auto"/>
      <w:jc w:val="center"/>
      <w:rPr>
        <w:b/>
        <w:color w:val="00B050"/>
        <w:sz w:val="20"/>
        <w:szCs w:val="20"/>
      </w:rPr>
    </w:pPr>
    <w:r>
      <w:rPr>
        <w:b/>
        <w:noProof/>
        <w:color w:val="00B050"/>
        <w:sz w:val="20"/>
        <w:szCs w:val="20"/>
        <w:lang w:eastAsia="it-IT"/>
      </w:rPr>
      <mc:AlternateContent>
        <mc:Choice Requires="wps">
          <w:drawing>
            <wp:anchor distT="4445" distB="4445" distL="4445" distR="0" simplePos="0" relativeHeight="9" behindDoc="1" locked="0" layoutInCell="0" allowOverlap="1" wp14:anchorId="683465A7">
              <wp:simplePos x="0" y="0"/>
              <wp:positionH relativeFrom="column">
                <wp:posOffset>-428625</wp:posOffset>
              </wp:positionH>
              <wp:positionV relativeFrom="paragraph">
                <wp:posOffset>84455</wp:posOffset>
              </wp:positionV>
              <wp:extent cx="6984365" cy="608965"/>
              <wp:effectExtent l="0" t="0" r="7620" b="1270"/>
              <wp:wrapNone/>
              <wp:docPr id="4" name="Rettango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3640" cy="6084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02F84" w:rsidRDefault="00887E54">
                          <w:pPr>
                            <w:pStyle w:val="Contenutocornice"/>
                            <w:spacing w:after="0" w:line="240" w:lineRule="auto"/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Azienda Tutela della Salute Liguria</w:t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  <w:t xml:space="preserve">    Area Sociosanitaria Locale 1</w:t>
                          </w:r>
                        </w:p>
                        <w:p w:rsidR="00A02F84" w:rsidRDefault="00887E54">
                          <w:pPr>
                            <w:pStyle w:val="Contenutocornice"/>
                            <w:spacing w:after="0" w:line="240" w:lineRule="au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Piazza della Vittoria, 15 – 16121 </w:t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Genova</w:t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  <w:t xml:space="preserve">    Via Aurelia Ponente, 97 – 18038 </w:t>
                          </w: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Bussana di Sanremo</w:t>
                          </w:r>
                        </w:p>
                        <w:p w:rsidR="00A02F84" w:rsidRDefault="00887E54">
                          <w:pPr>
                            <w:pStyle w:val="Contenutocornice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>Codice Fiscale: 02421770997</w:t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  <w:t xml:space="preserve">    www.asl1.liguria.it</w:t>
                          </w:r>
                        </w:p>
                        <w:p w:rsidR="00A02F84" w:rsidRDefault="00887E54">
                          <w:pPr>
                            <w:pStyle w:val="Contenutocornice"/>
                            <w:spacing w:after="0" w:line="240" w:lineRule="auto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Pec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: </w:t>
                          </w:r>
                          <w:hyperlink r:id="rId1">
                            <w:r>
                              <w:rPr>
                                <w:rStyle w:val="CollegamentoInternet"/>
                                <w:sz w:val="16"/>
                                <w:szCs w:val="16"/>
                                <w:lang w:val="en-US"/>
                              </w:rPr>
                              <w:t>protocollo@pec.atsliguria.it</w:t>
                            </w:r>
                          </w:hyperlink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  <w:t xml:space="preserve">    </w:t>
                          </w:r>
                          <w:proofErr w:type="spellStart"/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Pec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: </w:t>
                          </w:r>
                          <w:hyperlink r:id="rId2">
                            <w:r>
                              <w:rPr>
                                <w:rStyle w:val="CollegamentoInternet"/>
                                <w:sz w:val="16"/>
                                <w:szCs w:val="16"/>
                                <w:lang w:val="en-US"/>
                              </w:rPr>
                              <w:t>protocollo@pec.atsliguria.it</w:t>
                            </w:r>
                          </w:hyperlink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11" o:spid="_x0000_s1026" style="position:absolute;left:0;text-align:left;margin-left:-33.75pt;margin-top:6.65pt;width:549.95pt;height:47.95pt;z-index:-503316471;visibility:visible;mso-wrap-style:square;mso-wrap-distance-left:.35pt;mso-wrap-distance-top:.35pt;mso-wrap-distance-right:0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" o:allowincell="f" fillcolor="#dbe5f1 [660]" stroked="f">
              <v:textbox>
                <w:txbxContent>
                  <w:p w:rsidR="00A02F84" w:rsidRDefault="00887E54">
                    <w:pPr>
                      <w:pStyle w:val="Contenutocornice"/>
                      <w:spacing w:after="0" w:line="240" w:lineRule="auto"/>
                      <w:rPr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>Azienda Tutela della Salute Liguria</w:t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  <w:t xml:space="preserve">    Area Sociosanitaria Locale 1</w:t>
                    </w:r>
                  </w:p>
                  <w:p w:rsidR="00A02F84" w:rsidRDefault="00887E54">
                    <w:pPr>
                      <w:pStyle w:val="Contenutocornice"/>
                      <w:spacing w:after="0" w:line="240" w:lineRule="auto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color w:val="000000"/>
                        <w:sz w:val="16"/>
                        <w:szCs w:val="16"/>
                      </w:rPr>
                      <w:t xml:space="preserve">Piazza della Vittoria, 15 – 16121 </w:t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>Genova</w:t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  <w:t xml:space="preserve">    Via Aurelia Ponente, 97 – 18038 </w:t>
                    </w: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>Bussana di Sanremo</w:t>
                    </w:r>
                  </w:p>
                  <w:p w:rsidR="00A02F84" w:rsidRDefault="00887E54">
                    <w:pPr>
                      <w:pStyle w:val="Contenutocornice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color w:val="000000"/>
                        <w:sz w:val="16"/>
                        <w:szCs w:val="16"/>
                      </w:rPr>
                      <w:t>Codice Fiscale: 02421770997</w:t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  <w:t xml:space="preserve">    www.asl1.liguria.it</w:t>
                    </w:r>
                  </w:p>
                  <w:p w:rsidR="00A02F84" w:rsidRDefault="00887E54">
                    <w:pPr>
                      <w:pStyle w:val="Contenutocornice"/>
                      <w:spacing w:after="0" w:line="240" w:lineRule="auto"/>
                      <w:rPr>
                        <w:sz w:val="16"/>
                        <w:szCs w:val="16"/>
                        <w:lang w:val="en-US"/>
                      </w:rPr>
                    </w:pPr>
                    <w:proofErr w:type="spell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Pec</w:t>
                    </w:r>
                    <w:proofErr w:type="spellEnd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: </w:t>
                    </w:r>
                    <w:hyperlink r:id="rId3">
                      <w:r>
                        <w:rPr>
                          <w:rStyle w:val="CollegamentoInternet"/>
                          <w:sz w:val="16"/>
                          <w:szCs w:val="16"/>
                          <w:lang w:val="en-US"/>
                        </w:rPr>
                        <w:t>protocollo@pec.atsliguria.it</w:t>
                      </w:r>
                    </w:hyperlink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  <w:t xml:space="preserve">    </w:t>
                    </w:r>
                    <w:proofErr w:type="spell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Pec</w:t>
                    </w:r>
                    <w:proofErr w:type="spellEnd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: </w:t>
                    </w:r>
                    <w:hyperlink r:id="rId4">
                      <w:r>
                        <w:rPr>
                          <w:rStyle w:val="CollegamentoInternet"/>
                          <w:sz w:val="16"/>
                          <w:szCs w:val="16"/>
                          <w:lang w:val="en-US"/>
                        </w:rPr>
                        <w:t>protocollo@pec.atsliguria.it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E5C" w:rsidRDefault="00FA5E5C">
      <w:pPr>
        <w:spacing w:after="0" w:line="240" w:lineRule="auto"/>
      </w:pPr>
      <w:r>
        <w:separator/>
      </w:r>
    </w:p>
  </w:footnote>
  <w:footnote w:type="continuationSeparator" w:id="0">
    <w:p w:rsidR="00FA5E5C" w:rsidRDefault="00FA5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2575"/>
      <w:gridCol w:w="4598"/>
      <w:gridCol w:w="2575"/>
    </w:tblGrid>
    <w:tr w:rsidR="00A02F84">
      <w:trPr>
        <w:trHeight w:val="1069"/>
      </w:trPr>
      <w:tc>
        <w:tcPr>
          <w:tcW w:w="25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:rsidR="00A02F84" w:rsidRDefault="00A02F84">
          <w:pPr>
            <w:pStyle w:val="Contenutotabella"/>
          </w:pPr>
        </w:p>
      </w:tc>
      <w:tc>
        <w:tcPr>
          <w:tcW w:w="45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:rsidR="00A02F84" w:rsidRDefault="00A02F84">
          <w:pPr>
            <w:pStyle w:val="Contenutocornice"/>
            <w:widowControl w:val="0"/>
            <w:spacing w:after="0" w:line="240" w:lineRule="auto"/>
            <w:jc w:val="center"/>
            <w:rPr>
              <w:b/>
              <w:color w:val="00B050"/>
              <w:sz w:val="12"/>
              <w:szCs w:val="12"/>
            </w:rPr>
          </w:pPr>
        </w:p>
        <w:p w:rsidR="00A02F84" w:rsidRDefault="00887E54">
          <w:pPr>
            <w:pStyle w:val="Contenutocornice"/>
            <w:widowControl w:val="0"/>
            <w:spacing w:after="0" w:line="240" w:lineRule="auto"/>
            <w:jc w:val="center"/>
            <w:rPr>
              <w:b/>
              <w:color w:val="00B050"/>
              <w:sz w:val="20"/>
              <w:szCs w:val="20"/>
            </w:rPr>
          </w:pPr>
          <w:r>
            <w:rPr>
              <w:b/>
              <w:color w:val="00B050"/>
              <w:sz w:val="20"/>
              <w:szCs w:val="20"/>
            </w:rPr>
            <w:t>AREA SOCIOSANITARIA LOCALE 1</w:t>
          </w:r>
        </w:p>
        <w:p w:rsidR="00A02F84" w:rsidRDefault="00887E54">
          <w:pPr>
            <w:pStyle w:val="Contenutocornice"/>
            <w:widowControl w:val="0"/>
            <w:spacing w:after="0" w:line="240" w:lineRule="auto"/>
            <w:jc w:val="center"/>
            <w:rPr>
              <w:b/>
              <w:color w:val="00B050"/>
              <w:sz w:val="20"/>
              <w:szCs w:val="20"/>
              <w:lang w:val="en-US"/>
            </w:rPr>
          </w:pPr>
          <w:r>
            <w:rPr>
              <w:b/>
              <w:color w:val="00B050"/>
              <w:sz w:val="20"/>
              <w:szCs w:val="20"/>
              <w:lang w:val="en-US"/>
            </w:rPr>
            <w:t xml:space="preserve">S.S. </w:t>
          </w:r>
          <w:proofErr w:type="spellStart"/>
          <w:r>
            <w:rPr>
              <w:b/>
              <w:color w:val="00B050"/>
              <w:sz w:val="20"/>
              <w:szCs w:val="20"/>
              <w:lang w:val="en-US"/>
            </w:rPr>
            <w:t>Comunicazione</w:t>
          </w:r>
          <w:proofErr w:type="spellEnd"/>
        </w:p>
        <w:p w:rsidR="00A02F84" w:rsidRDefault="00887E54">
          <w:pPr>
            <w:pStyle w:val="Contenutocornice"/>
            <w:widowControl w:val="0"/>
            <w:spacing w:after="0" w:line="240" w:lineRule="auto"/>
            <w:jc w:val="center"/>
            <w:rPr>
              <w:b/>
              <w:color w:val="00B050"/>
              <w:sz w:val="20"/>
              <w:szCs w:val="20"/>
              <w:lang w:val="en-US"/>
            </w:rPr>
          </w:pPr>
          <w:r>
            <w:rPr>
              <w:b/>
              <w:color w:val="00B050"/>
              <w:sz w:val="20"/>
              <w:szCs w:val="20"/>
              <w:lang w:val="en-US"/>
            </w:rPr>
            <w:t>Tel.: 0184 53 6673</w:t>
          </w:r>
        </w:p>
        <w:p w:rsidR="00A02F84" w:rsidRDefault="00887E54">
          <w:pPr>
            <w:pStyle w:val="Contenutocornice"/>
            <w:widowControl w:val="0"/>
            <w:spacing w:after="0" w:line="240" w:lineRule="auto"/>
            <w:jc w:val="center"/>
            <w:rPr>
              <w:b/>
              <w:color w:val="00B050"/>
              <w:sz w:val="20"/>
              <w:szCs w:val="20"/>
              <w:lang w:val="en-US"/>
            </w:rPr>
          </w:pPr>
          <w:r>
            <w:rPr>
              <w:b/>
              <w:color w:val="00B050"/>
              <w:sz w:val="20"/>
              <w:szCs w:val="20"/>
              <w:lang w:val="en-US"/>
            </w:rPr>
            <w:t>email: comunicazione@asl1.liguria.it</w:t>
          </w:r>
        </w:p>
      </w:tc>
      <w:tc>
        <w:tcPr>
          <w:tcW w:w="25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02F84" w:rsidRDefault="00887E54">
          <w:pPr>
            <w:pStyle w:val="Contenutotabella"/>
            <w:tabs>
              <w:tab w:val="center" w:pos="1151"/>
            </w:tabs>
            <w:rPr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14" behindDoc="1" locked="0" layoutInCell="1" allowOverlap="1">
                <wp:simplePos x="0" y="0"/>
                <wp:positionH relativeFrom="column">
                  <wp:posOffset>161925</wp:posOffset>
                </wp:positionH>
                <wp:positionV relativeFrom="page">
                  <wp:posOffset>9525</wp:posOffset>
                </wp:positionV>
                <wp:extent cx="1206500" cy="65151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6500" cy="651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A02F84" w:rsidRDefault="00A02F84">
          <w:pPr>
            <w:widowControl w:val="0"/>
            <w:ind w:firstLine="708"/>
            <w:rPr>
              <w:lang w:val="en-US"/>
            </w:rPr>
          </w:pPr>
        </w:p>
      </w:tc>
    </w:tr>
  </w:tbl>
  <w:p w:rsidR="00A02F84" w:rsidRDefault="00887E54">
    <w:pPr>
      <w:pStyle w:val="Intestazione"/>
      <w:rPr>
        <w:lang w:val="en-US" w:eastAsia="it-IT"/>
      </w:rPr>
    </w:pPr>
    <w:r>
      <w:rPr>
        <w:noProof/>
        <w:lang w:eastAsia="it-IT"/>
      </w:rPr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0</wp:posOffset>
          </wp:positionH>
          <wp:positionV relativeFrom="paragraph">
            <wp:posOffset>-630555</wp:posOffset>
          </wp:positionV>
          <wp:extent cx="1654810" cy="495300"/>
          <wp:effectExtent l="0" t="0" r="0" b="0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14FA1"/>
    <w:multiLevelType w:val="multilevel"/>
    <w:tmpl w:val="468A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F84"/>
    <w:rsid w:val="004123DE"/>
    <w:rsid w:val="004B7699"/>
    <w:rsid w:val="00763302"/>
    <w:rsid w:val="00781F3C"/>
    <w:rsid w:val="008156D6"/>
    <w:rsid w:val="00887E54"/>
    <w:rsid w:val="0090042E"/>
    <w:rsid w:val="00A02F84"/>
    <w:rsid w:val="00B03EB8"/>
    <w:rsid w:val="00B658A7"/>
    <w:rsid w:val="00C61C83"/>
    <w:rsid w:val="00C67374"/>
    <w:rsid w:val="00DD5FB0"/>
    <w:rsid w:val="00E6352A"/>
    <w:rsid w:val="00E816D0"/>
    <w:rsid w:val="00F60F72"/>
    <w:rsid w:val="00FA5E5C"/>
    <w:rsid w:val="00FD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44F2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8303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422525"/>
    <w:pPr>
      <w:suppressAutoHyphens w:val="0"/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22525"/>
    <w:pPr>
      <w:suppressAutoHyphens w:val="0"/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60D4B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D01868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47D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47DF9"/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42252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42252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42252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8303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9F5D72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3F0E93"/>
    <w:rPr>
      <w:color w:val="800080" w:themeColor="followedHyperlink"/>
      <w:u w:val="single"/>
    </w:rPr>
  </w:style>
  <w:style w:type="character" w:customStyle="1" w:styleId="Enfasi">
    <w:name w:val="Enfasi"/>
    <w:basedOn w:val="Carpredefinitoparagrafo"/>
    <w:uiPriority w:val="20"/>
    <w:qFormat/>
    <w:rsid w:val="009C6F09"/>
    <w:rPr>
      <w:i/>
      <w:iCs/>
    </w:rPr>
  </w:style>
  <w:style w:type="character" w:customStyle="1" w:styleId="Iniziomodulo-zCarattere">
    <w:name w:val="Inizio modulo -z Carattere"/>
    <w:basedOn w:val="Carpredefinitoparagrafo"/>
    <w:uiPriority w:val="99"/>
    <w:semiHidden/>
    <w:qFormat/>
    <w:rsid w:val="009877E4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uiPriority w:val="99"/>
    <w:semiHidden/>
    <w:qFormat/>
    <w:rsid w:val="009877E4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Enfasiforte">
    <w:name w:val="Enfasi forte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60D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47DF9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547DF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unhideWhenUsed/>
    <w:qFormat/>
    <w:rsid w:val="00422525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1868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9F5D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isselectedend">
    <w:name w:val="isselectedend"/>
    <w:basedOn w:val="Normale"/>
    <w:qFormat/>
    <w:rsid w:val="001C6C15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uiPriority w:val="99"/>
    <w:semiHidden/>
    <w:unhideWhenUsed/>
    <w:qFormat/>
    <w:rsid w:val="009877E4"/>
    <w:pPr>
      <w:pBdr>
        <w:bottom w:val="single" w:sz="6" w:space="1" w:color="000000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uiPriority w:val="99"/>
    <w:semiHidden/>
    <w:unhideWhenUsed/>
    <w:qFormat/>
    <w:rsid w:val="009877E4"/>
    <w:pPr>
      <w:pBdr>
        <w:top w:val="single" w:sz="6" w:space="1" w:color="000000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pdq2pgselectionanchorcontainer">
    <w:name w:val="pdq2pg_selectionanchorcontainer"/>
    <w:basedOn w:val="Normale"/>
    <w:qFormat/>
    <w:rsid w:val="00EE52AA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9441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dex-docx-preview-num-1-0">
    <w:name w:val="codex-docx-preview-num-1-0"/>
    <w:basedOn w:val="Normale"/>
    <w:rsid w:val="00DD5FB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44F2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8303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422525"/>
    <w:pPr>
      <w:suppressAutoHyphens w:val="0"/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22525"/>
    <w:pPr>
      <w:suppressAutoHyphens w:val="0"/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60D4B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D01868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47D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47DF9"/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42252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42252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42252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8303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9F5D72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3F0E93"/>
    <w:rPr>
      <w:color w:val="800080" w:themeColor="followedHyperlink"/>
      <w:u w:val="single"/>
    </w:rPr>
  </w:style>
  <w:style w:type="character" w:customStyle="1" w:styleId="Enfasi">
    <w:name w:val="Enfasi"/>
    <w:basedOn w:val="Carpredefinitoparagrafo"/>
    <w:uiPriority w:val="20"/>
    <w:qFormat/>
    <w:rsid w:val="009C6F09"/>
    <w:rPr>
      <w:i/>
      <w:iCs/>
    </w:rPr>
  </w:style>
  <w:style w:type="character" w:customStyle="1" w:styleId="Iniziomodulo-zCarattere">
    <w:name w:val="Inizio modulo -z Carattere"/>
    <w:basedOn w:val="Carpredefinitoparagrafo"/>
    <w:uiPriority w:val="99"/>
    <w:semiHidden/>
    <w:qFormat/>
    <w:rsid w:val="009877E4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uiPriority w:val="99"/>
    <w:semiHidden/>
    <w:qFormat/>
    <w:rsid w:val="009877E4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Enfasiforte">
    <w:name w:val="Enfasi forte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60D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47DF9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547DF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unhideWhenUsed/>
    <w:qFormat/>
    <w:rsid w:val="00422525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1868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9F5D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isselectedend">
    <w:name w:val="isselectedend"/>
    <w:basedOn w:val="Normale"/>
    <w:qFormat/>
    <w:rsid w:val="001C6C15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uiPriority w:val="99"/>
    <w:semiHidden/>
    <w:unhideWhenUsed/>
    <w:qFormat/>
    <w:rsid w:val="009877E4"/>
    <w:pPr>
      <w:pBdr>
        <w:bottom w:val="single" w:sz="6" w:space="1" w:color="000000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uiPriority w:val="99"/>
    <w:semiHidden/>
    <w:unhideWhenUsed/>
    <w:qFormat/>
    <w:rsid w:val="009877E4"/>
    <w:pPr>
      <w:pBdr>
        <w:top w:val="single" w:sz="6" w:space="1" w:color="000000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pdq2pgselectionanchorcontainer">
    <w:name w:val="pdq2pg_selectionanchorcontainer"/>
    <w:basedOn w:val="Normale"/>
    <w:qFormat/>
    <w:rsid w:val="00EE52AA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9441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dex-docx-preview-num-1-0">
    <w:name w:val="codex-docx-preview-num-1-0"/>
    <w:basedOn w:val="Normale"/>
    <w:rsid w:val="00DD5FB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pec.atsliguria.it" TargetMode="External"/><Relationship Id="rId2" Type="http://schemas.openxmlformats.org/officeDocument/2006/relationships/hyperlink" Target="mailto:protocollo@pec.atsliguria.it" TargetMode="External"/><Relationship Id="rId1" Type="http://schemas.openxmlformats.org/officeDocument/2006/relationships/hyperlink" Target="mailto:protocollo@pec.atsliguria.it" TargetMode="External"/><Relationship Id="rId4" Type="http://schemas.openxmlformats.org/officeDocument/2006/relationships/hyperlink" Target="mailto:protocollo@pec.atsligur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5C7C3-31DA-4660-9C72-6B7D4C72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Asl2 Savonese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PESCETTO Marta</dc:creator>
  <cp:lastModifiedBy>Maglio Cristina</cp:lastModifiedBy>
  <cp:revision>5</cp:revision>
  <cp:lastPrinted>2026-10-20T13:22:00Z</cp:lastPrinted>
  <dcterms:created xsi:type="dcterms:W3CDTF">2026-11-03T15:03:00Z</dcterms:created>
  <dcterms:modified xsi:type="dcterms:W3CDTF">2026-11-04T15:31:00Z</dcterms:modified>
  <dc:language>it-IT</dc:language>
</cp:coreProperties>
</file>